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Look w:val="04A0"/>
      </w:tblPr>
      <w:tblGrid>
        <w:gridCol w:w="5431"/>
        <w:gridCol w:w="4025"/>
      </w:tblGrid>
      <w:tr w:rsidR="00E85A43" w:rsidRPr="00EE6665" w:rsidTr="00D63006">
        <w:tc>
          <w:tcPr>
            <w:tcW w:w="9571" w:type="dxa"/>
            <w:gridSpan w:val="2"/>
          </w:tcPr>
          <w:p w:rsidR="00E85A43" w:rsidRPr="00EE6665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Информация о результатах деятельности и об использовании имущества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 Отчетный год, за который составляется отчет о результатах деятельности и об использовании имущества 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Количество штатных единиц на начало и конец отчетного года 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 Средняя заработная плата сотрудников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17338,88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 Сведения об изменении балансовой стоимости нефинансовых активов за отчетный год (проценты)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46.1. Изменение балансовой стоимости нефинансовых активов, всего, из них: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13229015,08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46.2. Балансовой стоимости недвижимого имущества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7912431,71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46.3.балансовой стоимости особо ценного движимого имущества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1943164,75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 Общая сумма требований в возмещение ущерба по недостачам и хищениям материальных ценностей, денежных средств, а также от порчи материальных ценностей (руб.)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48. Изменения дебиторской задолженности за отчетный год (в процентах)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48.1. доходам (поступлениям)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48.2. выплатами (расходам)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 Изменения кредиторской задолженности за отчетный год (в процентах), всего, из них: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49.1. просроченной кредиторской задолженности 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потребителей, воспользовавшихся услугами (работами) учреждения (в том числе платными сверх государственного (муниципального) задания), в разрезе услуг (работ)</w:t>
            </w:r>
            <w:proofErr w:type="gramEnd"/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48000,00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 Количество жалоб потребителей на оказание услуг (выполнение работ) в разрезе услуг (работ)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 Принятые меры по результатам рассмотрения жалоб на оказание услуг (выполнение работ) в разрезе услуг (работ)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 Сведения о кассовых поступлениях (руб.)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53.1. Общая сумма кассовых поступлений, всего, из них: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53.2. субсидий на выполнение государственного (муниципального) задания 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21175445,00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53.3. целевых субсидий 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225234,00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53.4.бюджетных инвестиций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53.5. от оказания учреждением платных услуг (выполнения работ) и иной приносящей доход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48000,00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54. Суммы кассовых выплат в разрезе направлений расходов (для автономных учреждений) (руб.)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 Суммы кассовых выплат в разрезе направлений расходов и соответствующих им кодов КОСГУ (для бюджетного учреждения) (руб.)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 Суммы кассовых выплат в разрезе направлений расходов и соответствующих им кодов расходов бюджетной классификации (раздела, подраздела, целевой статьи, вида расходов, КОСГУ) (для казенных учреждений) (руб.)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 Сведения о балансовой стоимости недвижимого имущества на начало и на конец отчетного года (руб.)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57.1. Балансовая стоимость недвижимого имущества, всего, из них: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7912431,71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57.2. недвижимого имущества, переданного в аренду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57.3. недвижимого имущества, переданного в безвозмездное пользование 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 Сведения о балансовой стоимости движимого имущества на начало и на конец отчетного года (руб.)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58.1. Балансовая стоимость движимого имущества учреждения, всего, из них: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1943164,75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58.2. движимого имущества, переданного в аренду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58.3. движимого имущества, переданного в безвозмездное пользование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 Сведения о площадях недвижимого имущества на начало и на конец отчетного года (кв. м)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5A43" w:rsidRPr="007D5F65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59.1. Общая площадь объектов недвижимого имущества, всего, из них:</w:t>
            </w:r>
          </w:p>
        </w:tc>
        <w:tc>
          <w:tcPr>
            <w:tcW w:w="4076" w:type="dxa"/>
          </w:tcPr>
          <w:p w:rsidR="00E85A43" w:rsidRPr="007D5F65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5480,4 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^2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59.2.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переданного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аренду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59.3.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переданного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безвозмездное пользование </w:t>
            </w:r>
          </w:p>
        </w:tc>
        <w:tc>
          <w:tcPr>
            <w:tcW w:w="4076" w:type="dxa"/>
          </w:tcPr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85A43" w:rsidTr="00D63006">
        <w:tc>
          <w:tcPr>
            <w:tcW w:w="5495" w:type="dxa"/>
          </w:tcPr>
          <w:p w:rsidR="00E85A43" w:rsidRDefault="00E85A43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 Объем средств, полученных в отчетном году от распоряжения в установленном порядке имуществом, на начало и на конец отчетного года (руб.)</w:t>
            </w:r>
          </w:p>
        </w:tc>
        <w:tc>
          <w:tcPr>
            <w:tcW w:w="4076" w:type="dxa"/>
          </w:tcPr>
          <w:p w:rsidR="00E85A43" w:rsidRDefault="00E85A43" w:rsidP="00D6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5A43" w:rsidRDefault="00E85A43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9409A" w:rsidRDefault="00E85A43"/>
    <w:sectPr w:rsidR="00B9409A" w:rsidSect="00E85A43">
      <w:pgSz w:w="12240" w:h="15840" w:code="1"/>
      <w:pgMar w:top="1440" w:right="1440" w:bottom="1440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E85A43"/>
    <w:rsid w:val="003E200E"/>
    <w:rsid w:val="00425A7E"/>
    <w:rsid w:val="00580638"/>
    <w:rsid w:val="00681D06"/>
    <w:rsid w:val="007A3C7E"/>
    <w:rsid w:val="007E4743"/>
    <w:rsid w:val="008B6408"/>
    <w:rsid w:val="00AC0450"/>
    <w:rsid w:val="00C32943"/>
    <w:rsid w:val="00E85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E4743"/>
    <w:rPr>
      <w:b/>
      <w:bCs/>
    </w:rPr>
  </w:style>
  <w:style w:type="paragraph" w:styleId="a4">
    <w:name w:val="No Spacing"/>
    <w:uiPriority w:val="1"/>
    <w:qFormat/>
    <w:rsid w:val="007E474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E4743"/>
    <w:pPr>
      <w:ind w:left="720"/>
      <w:contextualSpacing/>
    </w:pPr>
  </w:style>
  <w:style w:type="table" w:styleId="a6">
    <w:name w:val="Table Grid"/>
    <w:basedOn w:val="a1"/>
    <w:uiPriority w:val="59"/>
    <w:rsid w:val="00E85A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2015-12-03T08:48:00Z</dcterms:created>
  <dcterms:modified xsi:type="dcterms:W3CDTF">2015-12-03T08:49:00Z</dcterms:modified>
</cp:coreProperties>
</file>