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Ind w:w="534" w:type="dxa"/>
        <w:tblLook w:val="04A0"/>
      </w:tblPr>
      <w:tblGrid>
        <w:gridCol w:w="4961"/>
        <w:gridCol w:w="4076"/>
      </w:tblGrid>
      <w:tr w:rsidR="008274DB" w:rsidRPr="007744CD" w:rsidTr="008274DB">
        <w:tc>
          <w:tcPr>
            <w:tcW w:w="9037" w:type="dxa"/>
            <w:gridSpan w:val="2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744CD">
              <w:rPr>
                <w:rFonts w:ascii="Times New Roman" w:hAnsi="Times New Roman" w:cs="Times New Roman"/>
                <w:sz w:val="24"/>
                <w:szCs w:val="24"/>
              </w:rPr>
              <w:t>Информация о государственном (муниципальном) задании на оказании услуг ( выполнения работ) и его исполнении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Сведения о финансовом периоде, на которой установлено государственное (муниципальное) задание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26.1. Текущий финансовый год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26.2. Очередной финансовый год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26.3. Первый год планового периода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26.4. Второй год планового периода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Сведения о государственных (муниципальных) услугах (далее – услуги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27.1. Порядковый номер раздела, соответствующие услуги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4.1.1.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27.2. Наименование услуги,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указанный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данном разделе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начального профессионального образования (выполнение работ)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детей-сирот и детей, оставшихся без попечения родителей, обучающихся в учреждениях начального, среднего профессионального образования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27.3. Категории потребителей услуги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имеющие основное общее, среднее (полное) общее образование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родителей, обучающиеся в учреждениях начального, среднего профессионального образования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Показатели, характеризующие качество услуги (при наличии)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28.1. Наименование показателя качества услуги (при наличии)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процент штатных преподавателей с высшим образованием.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нформатизация образовательного процесса.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роцент основной учебной литературы и учебно-программной документации по специальностям с грифом Министерства образования и науки Российской Федерации от общего библиотечного фонда.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обеспеченность общежитиями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учреждении.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питание, комплект одежды, обувь и мягкий инвентарь, медицинское обслуживание или возмещение их полной стоимости до окончания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данного образовательного учреждения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выплата стипендии, установленной для детей-сирот и детей, оставшихся без попечения родителей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выплата ежегодного пособия на потребление учебной литературы и письменных принадлежностей.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28.2. Наименование единицы измерения показателя качества услуги (при наличии)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Процент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 100 учащихся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3)%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4)%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28.3. Значение показателя качества услуги за отчетный финансовый год (предшествующий году, на которой установлено государственное (муниципальное) задание) (при наличии)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1)100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15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92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100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100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100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28.4. Значение показателя качества услуги на текущий финансовый год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при  наличии)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1)100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15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92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100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100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100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28.5.Значение показателя качества услуги на текущий финансовый год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при  наличии)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1)100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15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92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100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100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100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28.6.Значение показателя качества услуги на текущий финансовый год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при  наличии)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1)100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15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92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100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100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100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28.7.Значение показателя качества услуги на текущий финансовый год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при  наличии)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1)100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15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92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100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100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7) 100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28.8. Фактическое значение показателя качества услуги за финансовый год, на который установлено государственное (муниципальное) задание (при наличии)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статистические отчеты образовательных учреждений, форма 1,2,3,5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Профтех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статистические отчеты образовательных учреждений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статистические отчеты образовательных учреждений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статистические отчеты образовательных учреждений, форма 1,2,3,5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Профтех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предоставление отчетов учреждениями, проведение опросов получателей услуги;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предоставление отчетов учреждениями;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предоставление отчетов учреждениями.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28.9. причины отклонения от запланированного значения показателя качества услуги (при наличии)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29.Показатели объема услуги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29.1. Наименование показателя объема услуги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натуральном выражении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стоимостном выражении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29.2. Наименование показателя объема услуги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человек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рубль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29.3. Значение показателя объема услуги за отчетный финансовый год (предшествующий году, на который установлено государственное (муниципальное) задание)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1)293.00+19=312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2)17 154 239,50+2592600 = 19746839,5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17 154 239,50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29.4. Значение показателя объема услуги на текущий  финансовый год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1)293.00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2)17 825 100.00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17 825 100.00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29.5. Значение показателя объема услуги на очередной  финансовый год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1)293.00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2)17 825 100.00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17 825 100.00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29.6. Значение показателя объема услуги на первый год планового периода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1)293.00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2)17 825 100.00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17 825 100.00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29.7. Значение показателя объема услуги на второй год планового периода</w:t>
            </w:r>
          </w:p>
        </w:tc>
        <w:tc>
          <w:tcPr>
            <w:tcW w:w="4076" w:type="dxa"/>
          </w:tcPr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1)293.00</w:t>
            </w:r>
          </w:p>
          <w:p w:rsidR="008274DB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2)17 825 100.00</w:t>
            </w:r>
          </w:p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17 825 100.00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29.8. Фактическое значение показателя объема услуги за финансовый год, на который установлено государственное задание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29.9. Причины отклонения от запланированного показателя объема услуги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Возможность взимания платы за услугу в рамках государственного (муниципального) задания (при наличии)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30.1. Средневзвешенная цена за единицу услуги (руб.) (при наличии)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30.2. Сведения о нормативных правовых актах, устанавливающих цены (тарифы) на услугу либо порядок их установления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30.2.1. Вид нормативного правового акта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30.2.2. Наименование органа, утвердившего нормативный правовой акт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30.2.3. Дата нормативного правового акта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30.2.4.Номер нормативного правового акта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30.2.5.Наименование нормативного правового акта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Сведения о работах 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274DB" w:rsidRPr="00EB6180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31.1. Порядковый номер раздела, соответствующий работе</w:t>
            </w:r>
          </w:p>
        </w:tc>
        <w:tc>
          <w:tcPr>
            <w:tcW w:w="4076" w:type="dxa"/>
          </w:tcPr>
          <w:p w:rsidR="008274DB" w:rsidRPr="00EB6180" w:rsidRDefault="008274DB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8274DB" w:rsidRPr="007744CD" w:rsidTr="008274DB">
        <w:tc>
          <w:tcPr>
            <w:tcW w:w="4961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31.2. Наименование работы,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указанный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данном разделе</w:t>
            </w:r>
          </w:p>
        </w:tc>
        <w:tc>
          <w:tcPr>
            <w:tcW w:w="4076" w:type="dxa"/>
          </w:tcPr>
          <w:p w:rsidR="008274DB" w:rsidRPr="007744CD" w:rsidRDefault="008274DB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положения для государственных услуг и работ</w:t>
            </w:r>
          </w:p>
        </w:tc>
      </w:tr>
    </w:tbl>
    <w:p w:rsidR="00B9409A" w:rsidRDefault="008274DB"/>
    <w:sectPr w:rsidR="00B9409A" w:rsidSect="008274DB">
      <w:pgSz w:w="12240" w:h="15840" w:code="1"/>
      <w:pgMar w:top="1440" w:right="1440" w:bottom="1440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8274DB"/>
    <w:rsid w:val="003E200E"/>
    <w:rsid w:val="00425A7E"/>
    <w:rsid w:val="00580638"/>
    <w:rsid w:val="00681D06"/>
    <w:rsid w:val="007A3C7E"/>
    <w:rsid w:val="007E4743"/>
    <w:rsid w:val="008274DB"/>
    <w:rsid w:val="008B6408"/>
    <w:rsid w:val="00AC0450"/>
    <w:rsid w:val="00C32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4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E4743"/>
    <w:rPr>
      <w:b/>
      <w:bCs/>
    </w:rPr>
  </w:style>
  <w:style w:type="paragraph" w:styleId="a4">
    <w:name w:val="No Spacing"/>
    <w:uiPriority w:val="1"/>
    <w:qFormat/>
    <w:rsid w:val="007E474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E4743"/>
    <w:pPr>
      <w:ind w:left="720"/>
      <w:contextualSpacing/>
    </w:pPr>
  </w:style>
  <w:style w:type="table" w:styleId="a6">
    <w:name w:val="Table Grid"/>
    <w:basedOn w:val="a1"/>
    <w:uiPriority w:val="59"/>
    <w:rsid w:val="008274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770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2015-12-03T08:45:00Z</dcterms:created>
  <dcterms:modified xsi:type="dcterms:W3CDTF">2015-12-03T08:46:00Z</dcterms:modified>
</cp:coreProperties>
</file>